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5E420" w14:textId="77777777" w:rsidR="0085644B" w:rsidRPr="004321F9" w:rsidRDefault="0085644B" w:rsidP="004321F9">
      <w:pPr>
        <w:rPr>
          <w:rFonts w:ascii="Verdana" w:hAnsi="Verdana"/>
        </w:rPr>
      </w:pPr>
    </w:p>
    <w:p w14:paraId="2F2CCA67" w14:textId="4369471F" w:rsidR="0027653D" w:rsidRPr="0027653D" w:rsidRDefault="004321F9" w:rsidP="0027653D">
      <w:pPr>
        <w:pStyle w:val="BodyText"/>
        <w:rPr>
          <w:rFonts w:ascii="Verdana" w:hAnsi="Verdana"/>
          <w:i w:val="0"/>
          <w:sz w:val="20"/>
        </w:rPr>
      </w:pPr>
      <w:r w:rsidRPr="0027653D">
        <w:rPr>
          <w:rStyle w:val="Strong"/>
          <w:rFonts w:ascii="Verdana" w:hAnsi="Verdana"/>
          <w:i w:val="0"/>
          <w:caps/>
          <w:sz w:val="20"/>
          <w:u w:val="single"/>
        </w:rPr>
        <w:t>Position Description</w:t>
      </w:r>
      <w:r w:rsidRPr="0027653D">
        <w:rPr>
          <w:rStyle w:val="Strong"/>
          <w:rFonts w:ascii="Verdana" w:hAnsi="Verdana"/>
          <w:i w:val="0"/>
          <w:sz w:val="20"/>
        </w:rPr>
        <w:t>:</w:t>
      </w:r>
      <w:r w:rsidRPr="0027653D">
        <w:rPr>
          <w:i w:val="0"/>
        </w:rPr>
        <w:br/>
      </w:r>
      <w:bookmarkStart w:id="0" w:name="_Hlk11406794"/>
      <w:r w:rsidR="0027653D" w:rsidRPr="00F22D61">
        <w:rPr>
          <w:rFonts w:ascii="Verdana" w:hAnsi="Verdana"/>
          <w:i w:val="0"/>
          <w:sz w:val="20"/>
        </w:rPr>
        <w:t xml:space="preserve">The </w:t>
      </w:r>
      <w:r w:rsidR="00F22D61" w:rsidRPr="00F22D61">
        <w:rPr>
          <w:rFonts w:ascii="Verdana" w:hAnsi="Verdana"/>
          <w:i w:val="0"/>
          <w:sz w:val="20"/>
        </w:rPr>
        <w:t xml:space="preserve">Director, </w:t>
      </w:r>
      <w:r w:rsidR="0027653D" w:rsidRPr="00F22D61">
        <w:rPr>
          <w:rFonts w:ascii="Verdana" w:hAnsi="Verdana"/>
          <w:i w:val="0"/>
          <w:sz w:val="20"/>
        </w:rPr>
        <w:t xml:space="preserve">Client Success is a critical leadership role responsible for satisfaction, retention, engagement and expansion of all clients throughout the client lifecycle.  This </w:t>
      </w:r>
      <w:r w:rsidR="009838C6">
        <w:rPr>
          <w:rFonts w:ascii="Verdana" w:hAnsi="Verdana"/>
          <w:i w:val="0"/>
          <w:sz w:val="20"/>
        </w:rPr>
        <w:t>team i</w:t>
      </w:r>
      <w:r w:rsidR="0027653D" w:rsidRPr="00F22D61">
        <w:rPr>
          <w:rFonts w:ascii="Verdana" w:hAnsi="Verdana"/>
          <w:i w:val="0"/>
          <w:sz w:val="20"/>
        </w:rPr>
        <w:t xml:space="preserve">s responsible for all aspects of the client relationship after the sale in completed – from initialization to user testing, training, </w:t>
      </w:r>
      <w:r w:rsidR="00D3137C" w:rsidRPr="00F22D61">
        <w:rPr>
          <w:rFonts w:ascii="Verdana" w:hAnsi="Verdana"/>
          <w:i w:val="0"/>
          <w:sz w:val="20"/>
        </w:rPr>
        <w:t xml:space="preserve">go </w:t>
      </w:r>
      <w:r w:rsidR="0027653D" w:rsidRPr="00F22D61">
        <w:rPr>
          <w:rFonts w:ascii="Verdana" w:hAnsi="Verdana"/>
          <w:i w:val="0"/>
          <w:sz w:val="20"/>
        </w:rPr>
        <w:t xml:space="preserve">live, rollout and a client lifetime of support, upgrades, cross-selling opportunities, renewals and membership in the DataServ community.  </w:t>
      </w:r>
      <w:r w:rsidR="00F22D61" w:rsidRPr="00F22D61">
        <w:rPr>
          <w:rFonts w:ascii="Verdana" w:hAnsi="Verdana"/>
          <w:i w:val="0"/>
          <w:sz w:val="20"/>
        </w:rPr>
        <w:t xml:space="preserve">This position </w:t>
      </w:r>
      <w:r w:rsidR="0027653D" w:rsidRPr="00F22D61">
        <w:rPr>
          <w:rFonts w:ascii="Verdana" w:hAnsi="Verdana"/>
          <w:i w:val="0"/>
          <w:sz w:val="20"/>
        </w:rPr>
        <w:t>is accountable for managing client experiences and ensuring that value is received.</w:t>
      </w:r>
      <w:bookmarkEnd w:id="0"/>
    </w:p>
    <w:p w14:paraId="645DAFFA" w14:textId="77777777" w:rsidR="0027653D" w:rsidRPr="0027653D" w:rsidRDefault="0027653D" w:rsidP="0027653D">
      <w:pPr>
        <w:rPr>
          <w:rFonts w:ascii="Verdana" w:hAnsi="Verdana"/>
        </w:rPr>
      </w:pPr>
    </w:p>
    <w:p w14:paraId="7934EC7F" w14:textId="2D1E50F0" w:rsidR="0027653D" w:rsidRPr="001E7F50" w:rsidRDefault="0027653D" w:rsidP="0027653D">
      <w:pPr>
        <w:rPr>
          <w:rFonts w:ascii="Verdana" w:hAnsi="Verdana"/>
        </w:rPr>
      </w:pPr>
      <w:r w:rsidRPr="0010180E">
        <w:rPr>
          <w:rFonts w:ascii="Verdana" w:hAnsi="Verdana"/>
        </w:rPr>
        <w:t>The Client Success Team that reports to this position includes the Client Success Account Managers, Solutions Consultants</w:t>
      </w:r>
      <w:r w:rsidR="00D3137C">
        <w:rPr>
          <w:rFonts w:ascii="Verdana" w:hAnsi="Verdana"/>
        </w:rPr>
        <w:t>,</w:t>
      </w:r>
      <w:r w:rsidRPr="0010180E">
        <w:rPr>
          <w:rFonts w:ascii="Verdana" w:hAnsi="Verdana"/>
        </w:rPr>
        <w:t xml:space="preserve"> Initialization Success Managers</w:t>
      </w:r>
      <w:r w:rsidR="00D3137C">
        <w:rPr>
          <w:rFonts w:ascii="Verdana" w:hAnsi="Verdana"/>
        </w:rPr>
        <w:t xml:space="preserve"> and Client Relationship Manager (Client Support)</w:t>
      </w:r>
      <w:r w:rsidRPr="0010180E">
        <w:rPr>
          <w:rFonts w:ascii="Verdana" w:hAnsi="Verdana"/>
        </w:rPr>
        <w:t>.  This</w:t>
      </w:r>
      <w:r w:rsidRPr="001E7F50">
        <w:rPr>
          <w:rFonts w:ascii="Verdana" w:hAnsi="Verdana"/>
        </w:rPr>
        <w:t xml:space="preserve"> position reports to the </w:t>
      </w:r>
      <w:r w:rsidR="00D3137C">
        <w:rPr>
          <w:rFonts w:ascii="Verdana" w:hAnsi="Verdana"/>
        </w:rPr>
        <w:t>Co-Founder &amp; CEO, CRO</w:t>
      </w:r>
      <w:r w:rsidRPr="001E7F50">
        <w:rPr>
          <w:rFonts w:ascii="Verdana" w:hAnsi="Verdana"/>
        </w:rPr>
        <w:t xml:space="preserve">.  </w:t>
      </w:r>
    </w:p>
    <w:p w14:paraId="08BB0740" w14:textId="13FB6A61" w:rsidR="004321F9" w:rsidRPr="00342D2F" w:rsidRDefault="004321F9" w:rsidP="0027653D">
      <w:pPr>
        <w:pStyle w:val="NormalWeb"/>
        <w:spacing w:before="0" w:beforeAutospacing="0" w:after="0" w:afterAutospacing="0"/>
        <w:rPr>
          <w:rFonts w:ascii="Verdana" w:hAnsi="Verdana"/>
        </w:rPr>
      </w:pPr>
    </w:p>
    <w:p w14:paraId="0A11D847" w14:textId="77777777" w:rsidR="004321F9" w:rsidRDefault="004321F9" w:rsidP="004321F9">
      <w:pPr>
        <w:rPr>
          <w:rFonts w:ascii="Verdana" w:hAnsi="Verdana"/>
          <w:b/>
          <w:u w:val="single"/>
        </w:rPr>
      </w:pPr>
      <w:r w:rsidRPr="00AA687A">
        <w:rPr>
          <w:rFonts w:ascii="Verdana" w:hAnsi="Verdana"/>
          <w:b/>
          <w:u w:val="single"/>
        </w:rPr>
        <w:t>RESPONSIBILITIES</w:t>
      </w:r>
      <w:r>
        <w:rPr>
          <w:rFonts w:ascii="Verdana" w:hAnsi="Verdana"/>
          <w:b/>
          <w:u w:val="single"/>
        </w:rPr>
        <w:t>:</w:t>
      </w:r>
      <w:r w:rsidRPr="00AA687A">
        <w:rPr>
          <w:rFonts w:ascii="Verdana" w:hAnsi="Verdana"/>
          <w:b/>
          <w:u w:val="single"/>
        </w:rPr>
        <w:t xml:space="preserve"> </w:t>
      </w:r>
    </w:p>
    <w:p w14:paraId="69A2CDD8" w14:textId="2A6C69C1" w:rsidR="004321F9" w:rsidRDefault="00AA1742" w:rsidP="004321F9">
      <w:pPr>
        <w:rPr>
          <w:rFonts w:ascii="Verdana" w:hAnsi="Verdana"/>
        </w:rPr>
      </w:pPr>
      <w:r>
        <w:rPr>
          <w:rFonts w:ascii="Verdana" w:hAnsi="Verdana"/>
        </w:rPr>
        <w:t>Essential Functions</w:t>
      </w:r>
    </w:p>
    <w:p w14:paraId="39102A41" w14:textId="77777777" w:rsidR="0027653D" w:rsidRDefault="0027653D" w:rsidP="0027653D">
      <w:pPr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Drives client loyalty and ensures that clients are not just satisfied, but promoters of DataServ solutions, and are realizing measurable value from our software and services.</w:t>
      </w:r>
    </w:p>
    <w:p w14:paraId="3C31C320" w14:textId="77777777" w:rsidR="0027653D" w:rsidRDefault="0027653D" w:rsidP="0027653D">
      <w:pPr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Coordinates full client lifecycle from post-sale through the entire contract period, including renewals.</w:t>
      </w:r>
    </w:p>
    <w:p w14:paraId="5C176F5A" w14:textId="77777777" w:rsidR="0027653D" w:rsidRDefault="0027653D" w:rsidP="0027653D">
      <w:pPr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Oversees client programs, processes and best practices including the initialization process and best practices for optimizing the software and service.</w:t>
      </w:r>
    </w:p>
    <w:p w14:paraId="0A17A98A" w14:textId="77777777" w:rsidR="0027653D" w:rsidRDefault="0027653D" w:rsidP="0027653D">
      <w:pPr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Responsible for client user adoption and acceptance of the software and services such that it is utilized to meet and exceed the client’s objectives.</w:t>
      </w:r>
    </w:p>
    <w:p w14:paraId="48CFBE71" w14:textId="77777777" w:rsidR="0027653D" w:rsidRDefault="0027653D" w:rsidP="0027653D">
      <w:pPr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Oversees delivery of all initialization services for new clients, as well as training and support for established clients through various means including proactive calls and annual client success meetings.</w:t>
      </w:r>
    </w:p>
    <w:p w14:paraId="64C9CE70" w14:textId="77777777" w:rsidR="0027653D" w:rsidRDefault="0027653D" w:rsidP="0027653D">
      <w:pPr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Collects client feedback via interviews, focus groups, surveys and other means.</w:t>
      </w:r>
    </w:p>
    <w:p w14:paraId="2D019347" w14:textId="77777777" w:rsidR="0027653D" w:rsidRDefault="0027653D" w:rsidP="0027653D">
      <w:pPr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Identifies and communicates the key components of client success cross-functionally to inform product development, sales and marketing.</w:t>
      </w:r>
    </w:p>
    <w:p w14:paraId="307BD68C" w14:textId="77777777" w:rsidR="0027653D" w:rsidRDefault="0027653D" w:rsidP="0027653D">
      <w:pPr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Works cross-functionally to build and maintain a user/prospect Community that serves as a central point to exchange information about product and support, promotes client engagement, and provides value-added resources.</w:t>
      </w:r>
    </w:p>
    <w:p w14:paraId="19E284D7" w14:textId="77777777" w:rsidR="0027653D" w:rsidRDefault="0027653D" w:rsidP="0027653D">
      <w:pPr>
        <w:numPr>
          <w:ilvl w:val="0"/>
          <w:numId w:val="3"/>
        </w:numPr>
        <w:rPr>
          <w:rFonts w:ascii="Verdana" w:hAnsi="Verdana"/>
        </w:rPr>
      </w:pPr>
      <w:r w:rsidRPr="008144B6">
        <w:rPr>
          <w:rFonts w:ascii="Verdana" w:hAnsi="Verdana"/>
        </w:rPr>
        <w:t xml:space="preserve">Identifies opportunities for cross-selling new services to current clients as a revenue contributor, to foster additional value and reduce the churn rate.  Forwards those opportunities to the </w:t>
      </w:r>
      <w:r>
        <w:rPr>
          <w:rFonts w:ascii="Verdana" w:hAnsi="Verdana"/>
        </w:rPr>
        <w:t>Sales Manager</w:t>
      </w:r>
      <w:r w:rsidRPr="008144B6">
        <w:rPr>
          <w:rFonts w:ascii="Verdana" w:hAnsi="Verdana"/>
        </w:rPr>
        <w:t xml:space="preserve"> for follow-up.</w:t>
      </w:r>
    </w:p>
    <w:p w14:paraId="220EE6A0" w14:textId="77777777" w:rsidR="0027653D" w:rsidRPr="00DE0A79" w:rsidRDefault="0027653D" w:rsidP="0027653D">
      <w:pPr>
        <w:numPr>
          <w:ilvl w:val="0"/>
          <w:numId w:val="3"/>
        </w:numPr>
        <w:rPr>
          <w:rFonts w:ascii="Verdana" w:hAnsi="Verdana"/>
        </w:rPr>
      </w:pPr>
      <w:r w:rsidRPr="00DE0A79">
        <w:rPr>
          <w:rFonts w:ascii="Verdana" w:hAnsi="Verdana"/>
        </w:rPr>
        <w:t xml:space="preserve">Oversees the renewal of contracts for all accounts.  </w:t>
      </w:r>
    </w:p>
    <w:p w14:paraId="30B25CA5" w14:textId="77777777" w:rsidR="0027653D" w:rsidRDefault="0027653D" w:rsidP="0027653D">
      <w:pPr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 xml:space="preserve">Provides the team with a client success dashboard summarizing the overall health of the client base.  </w:t>
      </w:r>
    </w:p>
    <w:p w14:paraId="1C21C8DD" w14:textId="57237F28" w:rsidR="00AA1742" w:rsidRDefault="00AA1742" w:rsidP="004321F9">
      <w:pPr>
        <w:rPr>
          <w:rFonts w:ascii="Verdana" w:hAnsi="Verdana"/>
        </w:rPr>
      </w:pPr>
    </w:p>
    <w:p w14:paraId="0F2E111C" w14:textId="77777777" w:rsidR="00E37451" w:rsidRPr="002C744B" w:rsidRDefault="00E37451" w:rsidP="00E37451">
      <w:pPr>
        <w:rPr>
          <w:rFonts w:ascii="Verdana" w:hAnsi="Verdana"/>
        </w:rPr>
      </w:pPr>
      <w:r w:rsidRPr="002C744B">
        <w:rPr>
          <w:rFonts w:ascii="Verdana" w:hAnsi="Verdana"/>
        </w:rPr>
        <w:t>Competencies</w:t>
      </w:r>
    </w:p>
    <w:p w14:paraId="75532899" w14:textId="77777777" w:rsidR="00E37451" w:rsidRPr="007C0F56" w:rsidRDefault="00E37451" w:rsidP="00E37451">
      <w:pPr>
        <w:numPr>
          <w:ilvl w:val="0"/>
          <w:numId w:val="2"/>
        </w:numPr>
        <w:rPr>
          <w:rFonts w:ascii="Verdana" w:hAnsi="Verdana" w:cs="Helvetica"/>
        </w:rPr>
      </w:pPr>
      <w:r w:rsidRPr="002C744B">
        <w:rPr>
          <w:rFonts w:ascii="Verdana" w:hAnsi="Verdana" w:cs="Helvetica"/>
        </w:rPr>
        <w:t>Communication</w:t>
      </w:r>
    </w:p>
    <w:p w14:paraId="056E9AFC" w14:textId="737BA899" w:rsidR="00E37451" w:rsidRPr="007C0F56" w:rsidRDefault="0027653D" w:rsidP="00E37451">
      <w:pPr>
        <w:numPr>
          <w:ilvl w:val="0"/>
          <w:numId w:val="2"/>
        </w:numPr>
        <w:rPr>
          <w:rFonts w:ascii="Verdana" w:hAnsi="Verdana" w:cs="Helvetica"/>
        </w:rPr>
      </w:pPr>
      <w:r>
        <w:rPr>
          <w:rFonts w:ascii="Verdana" w:hAnsi="Verdana" w:cs="Helvetica"/>
        </w:rPr>
        <w:t>Technical</w:t>
      </w:r>
      <w:r w:rsidR="00E37451" w:rsidRPr="002C744B">
        <w:rPr>
          <w:rFonts w:ascii="Verdana" w:hAnsi="Verdana" w:cs="Helvetica"/>
        </w:rPr>
        <w:t xml:space="preserve"> Expertise</w:t>
      </w:r>
      <w:r w:rsidR="00E37451">
        <w:rPr>
          <w:rFonts w:ascii="Verdana" w:hAnsi="Verdana" w:cs="Helvetica"/>
        </w:rPr>
        <w:t xml:space="preserve"> / Knowledge</w:t>
      </w:r>
    </w:p>
    <w:p w14:paraId="0A661966" w14:textId="77777777" w:rsidR="00E37451" w:rsidRDefault="00E37451" w:rsidP="00E37451">
      <w:pPr>
        <w:numPr>
          <w:ilvl w:val="0"/>
          <w:numId w:val="2"/>
        </w:numPr>
        <w:rPr>
          <w:rFonts w:ascii="Verdana" w:hAnsi="Verdana" w:cs="Helvetica"/>
        </w:rPr>
      </w:pPr>
      <w:r>
        <w:rPr>
          <w:rFonts w:ascii="Verdana" w:hAnsi="Verdana" w:cs="Helvetica"/>
        </w:rPr>
        <w:t>Teamwork / Leadership</w:t>
      </w:r>
    </w:p>
    <w:p w14:paraId="09E90386" w14:textId="77777777" w:rsidR="00E37451" w:rsidRPr="007C0F56" w:rsidRDefault="00E37451" w:rsidP="00E37451">
      <w:pPr>
        <w:numPr>
          <w:ilvl w:val="0"/>
          <w:numId w:val="2"/>
        </w:numPr>
        <w:rPr>
          <w:rFonts w:ascii="Verdana" w:hAnsi="Verdana" w:cs="Helvetica"/>
        </w:rPr>
      </w:pPr>
      <w:r>
        <w:rPr>
          <w:rFonts w:ascii="Verdana" w:hAnsi="Verdana" w:cs="Helvetica"/>
        </w:rPr>
        <w:t>Problem Solving / Results</w:t>
      </w:r>
    </w:p>
    <w:p w14:paraId="2743F140" w14:textId="269F94D5" w:rsidR="00E37451" w:rsidRPr="007C0F56" w:rsidRDefault="00E37451" w:rsidP="00E37451">
      <w:pPr>
        <w:numPr>
          <w:ilvl w:val="0"/>
          <w:numId w:val="2"/>
        </w:numPr>
        <w:rPr>
          <w:rFonts w:ascii="Verdana" w:hAnsi="Verdana" w:cs="Helvetica"/>
        </w:rPr>
      </w:pPr>
      <w:r>
        <w:rPr>
          <w:rFonts w:ascii="Verdana" w:hAnsi="Verdana" w:cs="Helvetica"/>
        </w:rPr>
        <w:t>Trust</w:t>
      </w:r>
      <w:r w:rsidRPr="002C744B">
        <w:rPr>
          <w:rFonts w:ascii="Verdana" w:hAnsi="Verdana" w:cs="Helvetica"/>
        </w:rPr>
        <w:t xml:space="preserve"> </w:t>
      </w:r>
      <w:r>
        <w:rPr>
          <w:rFonts w:ascii="Verdana" w:hAnsi="Verdana" w:cs="Helvetica"/>
        </w:rPr>
        <w:t xml:space="preserve">/ </w:t>
      </w:r>
      <w:r w:rsidRPr="002C744B">
        <w:rPr>
          <w:rFonts w:ascii="Verdana" w:hAnsi="Verdana" w:cs="Helvetica"/>
        </w:rPr>
        <w:t>Ethical Practice</w:t>
      </w:r>
    </w:p>
    <w:p w14:paraId="748AF41F" w14:textId="77777777" w:rsidR="00E37451" w:rsidRPr="007C0F56" w:rsidRDefault="00E37451" w:rsidP="00E37451">
      <w:pPr>
        <w:numPr>
          <w:ilvl w:val="0"/>
          <w:numId w:val="2"/>
        </w:numPr>
        <w:rPr>
          <w:rFonts w:ascii="Verdana" w:hAnsi="Verdana" w:cs="Helvetica"/>
        </w:rPr>
      </w:pPr>
      <w:r w:rsidRPr="002C744B">
        <w:rPr>
          <w:rFonts w:ascii="Verdana" w:hAnsi="Verdana" w:cs="Helvetica"/>
        </w:rPr>
        <w:t>Cultural Awareness</w:t>
      </w:r>
      <w:r>
        <w:rPr>
          <w:rFonts w:ascii="Verdana" w:hAnsi="Verdana" w:cs="Helvetica"/>
        </w:rPr>
        <w:t xml:space="preserve"> / Values</w:t>
      </w:r>
    </w:p>
    <w:p w14:paraId="3021048D" w14:textId="77777777" w:rsidR="00E37451" w:rsidRDefault="00E37451" w:rsidP="00E37451">
      <w:pPr>
        <w:numPr>
          <w:ilvl w:val="0"/>
          <w:numId w:val="2"/>
        </w:numPr>
        <w:rPr>
          <w:rFonts w:ascii="Verdana" w:hAnsi="Verdana" w:cs="Helvetica"/>
        </w:rPr>
      </w:pPr>
      <w:r w:rsidRPr="002C744B">
        <w:rPr>
          <w:rFonts w:ascii="Verdana" w:hAnsi="Verdana" w:cs="Helvetica"/>
        </w:rPr>
        <w:t>Relationship Management</w:t>
      </w:r>
    </w:p>
    <w:p w14:paraId="5ECD5F19" w14:textId="77777777" w:rsidR="00E37451" w:rsidRPr="007C0F56" w:rsidRDefault="00E37451" w:rsidP="00E37451">
      <w:pPr>
        <w:numPr>
          <w:ilvl w:val="0"/>
          <w:numId w:val="2"/>
        </w:numPr>
        <w:rPr>
          <w:rFonts w:ascii="Verdana" w:hAnsi="Verdana" w:cs="Helvetica"/>
        </w:rPr>
      </w:pPr>
      <w:r w:rsidRPr="002C744B">
        <w:rPr>
          <w:rFonts w:ascii="Verdana" w:hAnsi="Verdana" w:cs="Helvetica"/>
        </w:rPr>
        <w:t>Consultation</w:t>
      </w:r>
    </w:p>
    <w:p w14:paraId="6E4308E9" w14:textId="4A159156" w:rsidR="00AA1742" w:rsidRDefault="00AA1742" w:rsidP="004321F9"/>
    <w:p w14:paraId="38756E34" w14:textId="77777777" w:rsidR="0027653D" w:rsidRPr="00E37451" w:rsidRDefault="0027653D" w:rsidP="004321F9"/>
    <w:p w14:paraId="78421D58" w14:textId="77777777" w:rsidR="007362C6" w:rsidRDefault="007362C6" w:rsidP="007362C6">
      <w:pPr>
        <w:rPr>
          <w:rFonts w:ascii="Verdana" w:hAnsi="Verdana"/>
        </w:rPr>
      </w:pPr>
      <w:r>
        <w:rPr>
          <w:rFonts w:ascii="Verdana" w:hAnsi="Verdana"/>
          <w:b/>
          <w:u w:val="single"/>
        </w:rPr>
        <w:lastRenderedPageBreak/>
        <w:t>WORK ENVIRONMENT</w:t>
      </w:r>
    </w:p>
    <w:p w14:paraId="55AD2A38" w14:textId="77777777" w:rsidR="00591701" w:rsidRPr="00F06404" w:rsidRDefault="007362C6" w:rsidP="00591701">
      <w:pPr>
        <w:rPr>
          <w:rFonts w:ascii="Verdana" w:hAnsi="Verdana"/>
        </w:rPr>
      </w:pPr>
      <w:r>
        <w:rPr>
          <w:rFonts w:ascii="Verdana" w:hAnsi="Verdana"/>
        </w:rPr>
        <w:t>This job operates in a professional office environment.  This role routinely uses standard office equipment such as computers, printers, telephones, photocopiers, and filing cabinets.</w:t>
      </w:r>
      <w:r w:rsidR="00591701">
        <w:rPr>
          <w:rFonts w:ascii="Verdana" w:hAnsi="Verdana"/>
        </w:rPr>
        <w:t xml:space="preserve"> </w:t>
      </w:r>
      <w:r w:rsidR="00591701">
        <w:rPr>
          <w:rFonts w:ascii="Verdana" w:hAnsi="Verdana" w:cs="Arial"/>
        </w:rPr>
        <w:t>A</w:t>
      </w:r>
      <w:r w:rsidR="00591701" w:rsidRPr="00F06404">
        <w:rPr>
          <w:rFonts w:ascii="Verdana" w:hAnsi="Verdana" w:cs="Arial"/>
        </w:rPr>
        <w:t>s a Software-as-a-Service (SaaS)</w:t>
      </w:r>
      <w:r w:rsidR="00591701">
        <w:rPr>
          <w:rFonts w:ascii="Verdana" w:hAnsi="Verdana" w:cs="Arial"/>
        </w:rPr>
        <w:t xml:space="preserve"> company, employee</w:t>
      </w:r>
      <w:r w:rsidR="00591701" w:rsidRPr="00F06404">
        <w:rPr>
          <w:rFonts w:ascii="Verdana" w:hAnsi="Verdana" w:cs="Arial"/>
        </w:rPr>
        <w:t xml:space="preserve"> </w:t>
      </w:r>
      <w:r w:rsidR="00591701">
        <w:rPr>
          <w:rFonts w:ascii="Verdana" w:hAnsi="Verdana" w:cs="Arial"/>
        </w:rPr>
        <w:t xml:space="preserve">must </w:t>
      </w:r>
      <w:r w:rsidR="00591701" w:rsidRPr="00F06404">
        <w:rPr>
          <w:rFonts w:ascii="Verdana" w:hAnsi="Verdana" w:cs="Arial"/>
        </w:rPr>
        <w:t>be technically savvy with the ability to use the computer/keyboard to conduct business.</w:t>
      </w:r>
    </w:p>
    <w:p w14:paraId="31821E45" w14:textId="77777777" w:rsidR="007362C6" w:rsidRDefault="007362C6" w:rsidP="007362C6">
      <w:pPr>
        <w:rPr>
          <w:rFonts w:ascii="Verdana" w:hAnsi="Verdana"/>
          <w:b/>
          <w:u w:val="single"/>
        </w:rPr>
      </w:pPr>
    </w:p>
    <w:p w14:paraId="67D0030C" w14:textId="77777777" w:rsidR="007362C6" w:rsidRDefault="007362C6" w:rsidP="007362C6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PHYSICAL DEMANDS</w:t>
      </w:r>
    </w:p>
    <w:p w14:paraId="3211D63A" w14:textId="77777777" w:rsidR="007362C6" w:rsidRDefault="007362C6" w:rsidP="007362C6">
      <w:pPr>
        <w:rPr>
          <w:rFonts w:ascii="Verdana" w:hAnsi="Verdana" w:cs="Helvetica"/>
        </w:rPr>
      </w:pPr>
      <w:r>
        <w:rPr>
          <w:rFonts w:ascii="Verdana" w:hAnsi="Verdana" w:cs="Helvetica"/>
        </w:rPr>
        <w:t>The physical demands described here are representative of those that must be met by an employee to successfully perform the essential functions of this job.</w:t>
      </w:r>
    </w:p>
    <w:p w14:paraId="71543400" w14:textId="77777777" w:rsidR="007362C6" w:rsidRDefault="007362C6" w:rsidP="007362C6">
      <w:pPr>
        <w:rPr>
          <w:rFonts w:ascii="Verdana" w:hAnsi="Verdana" w:cs="Helvetica"/>
        </w:rPr>
      </w:pPr>
    </w:p>
    <w:p w14:paraId="465BE866" w14:textId="77777777" w:rsidR="007362C6" w:rsidRDefault="007362C6" w:rsidP="007362C6">
      <w:pPr>
        <w:rPr>
          <w:rFonts w:ascii="Verdana" w:hAnsi="Verdana" w:cs="Helvetica"/>
        </w:rPr>
      </w:pPr>
      <w:r>
        <w:rPr>
          <w:rFonts w:ascii="Verdana" w:hAnsi="Verdana" w:cs="Helvetica"/>
        </w:rPr>
        <w:t>While performing the duties of this job, the employee is occasionally required to stand; walk; sit; use hands to finger, handle, or feel objects, tools or controls; reach with hands and arms; talk or hear. The employee must occasionally lift or move office products and supplies up to 20 pounds.</w:t>
      </w:r>
    </w:p>
    <w:p w14:paraId="57F5BC87" w14:textId="77777777" w:rsidR="00AA1742" w:rsidRPr="00AA1742" w:rsidRDefault="00AA1742" w:rsidP="00AA1742">
      <w:pPr>
        <w:rPr>
          <w:rFonts w:ascii="Verdana" w:hAnsi="Verdana"/>
        </w:rPr>
      </w:pPr>
    </w:p>
    <w:p w14:paraId="34D2278A" w14:textId="77777777" w:rsidR="007362C6" w:rsidRDefault="007362C6" w:rsidP="007362C6">
      <w:pPr>
        <w:rPr>
          <w:rFonts w:ascii="Verdana" w:hAnsi="Verdana"/>
        </w:rPr>
      </w:pPr>
      <w:r>
        <w:rPr>
          <w:rFonts w:ascii="Verdana" w:hAnsi="Verdana"/>
          <w:b/>
          <w:u w:val="single"/>
        </w:rPr>
        <w:t>POSITION TYPE/EXPECTED HOURS OF WORK</w:t>
      </w:r>
    </w:p>
    <w:p w14:paraId="7D43A87A" w14:textId="77777777" w:rsidR="007362C6" w:rsidRDefault="007362C6" w:rsidP="007362C6">
      <w:pPr>
        <w:rPr>
          <w:rFonts w:ascii="Verdana" w:hAnsi="Verdana"/>
        </w:rPr>
      </w:pPr>
      <w:r>
        <w:rPr>
          <w:rFonts w:ascii="Verdana" w:hAnsi="Verdana"/>
        </w:rPr>
        <w:t>This is a full-time, exempt position with days of work Monday through Friday and with hours scheduled around core hours of operation. Occasional evening and weekend work may be required as job duties demand.</w:t>
      </w:r>
    </w:p>
    <w:p w14:paraId="27A35E3C" w14:textId="77777777" w:rsidR="007362C6" w:rsidRDefault="007362C6" w:rsidP="007362C6">
      <w:pPr>
        <w:rPr>
          <w:rFonts w:ascii="Verdana" w:hAnsi="Verdana"/>
        </w:rPr>
      </w:pPr>
    </w:p>
    <w:p w14:paraId="4162FED6" w14:textId="77777777" w:rsidR="007362C6" w:rsidRDefault="007362C6" w:rsidP="007362C6">
      <w:pPr>
        <w:rPr>
          <w:rFonts w:ascii="Verdana" w:hAnsi="Verdana"/>
        </w:rPr>
      </w:pPr>
      <w:r>
        <w:rPr>
          <w:rFonts w:ascii="Verdana" w:hAnsi="Verdana"/>
          <w:b/>
          <w:u w:val="single"/>
        </w:rPr>
        <w:t>TRAVEL</w:t>
      </w:r>
      <w:bookmarkStart w:id="1" w:name="_GoBack"/>
      <w:bookmarkEnd w:id="1"/>
    </w:p>
    <w:p w14:paraId="0DD725D2" w14:textId="53368012" w:rsidR="007362C6" w:rsidRDefault="0027653D" w:rsidP="007362C6">
      <w:pPr>
        <w:rPr>
          <w:rFonts w:ascii="Verdana" w:hAnsi="Verdana"/>
        </w:rPr>
      </w:pPr>
      <w:r w:rsidRPr="00535322">
        <w:rPr>
          <w:rFonts w:ascii="Verdana" w:hAnsi="Verdana"/>
        </w:rPr>
        <w:t>Approximately 25%</w:t>
      </w:r>
      <w:r>
        <w:rPr>
          <w:rFonts w:ascii="Verdana" w:hAnsi="Verdana"/>
        </w:rPr>
        <w:t xml:space="preserve"> of</w:t>
      </w:r>
      <w:r w:rsidR="007362C6">
        <w:rPr>
          <w:rFonts w:ascii="Verdana" w:hAnsi="Verdana"/>
        </w:rPr>
        <w:t xml:space="preserve"> travel is expected for this position.</w:t>
      </w:r>
    </w:p>
    <w:p w14:paraId="11D2A71C" w14:textId="77777777" w:rsidR="007362C6" w:rsidRDefault="007362C6" w:rsidP="007362C6">
      <w:pPr>
        <w:rPr>
          <w:rFonts w:ascii="Verdana" w:hAnsi="Verdana"/>
          <w:b/>
          <w:u w:val="single"/>
        </w:rPr>
      </w:pPr>
    </w:p>
    <w:p w14:paraId="59618B07" w14:textId="77777777" w:rsidR="007362C6" w:rsidRDefault="007362C6" w:rsidP="007362C6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REQUIRED EDUCATION/EXPERIENCE</w:t>
      </w:r>
    </w:p>
    <w:p w14:paraId="363E6DBC" w14:textId="05082C40" w:rsidR="0027653D" w:rsidRPr="00402E26" w:rsidRDefault="0027653D" w:rsidP="0027653D">
      <w:pPr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Bachelor’s degree required.</w:t>
      </w:r>
    </w:p>
    <w:p w14:paraId="14049E64" w14:textId="32154C97" w:rsidR="0027653D" w:rsidRDefault="0027653D" w:rsidP="0027653D">
      <w:pPr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Five to ten years’ experience in roles requiring cross-departmental oversight, building and mentoring to develop a team of excellence and managing by influence</w:t>
      </w:r>
      <w:r w:rsidR="00E45A9C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14:paraId="103D14AF" w14:textId="4775E242" w:rsidR="0027653D" w:rsidRDefault="0027653D" w:rsidP="0027653D">
      <w:pPr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Client-centric perspective.</w:t>
      </w:r>
    </w:p>
    <w:p w14:paraId="124F3373" w14:textId="1075CE74" w:rsidR="0027653D" w:rsidRDefault="0027653D" w:rsidP="0027653D">
      <w:pPr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Good listening and problem-solving skills.</w:t>
      </w:r>
    </w:p>
    <w:p w14:paraId="03758D43" w14:textId="127DEEC4" w:rsidR="0027653D" w:rsidRDefault="0027653D" w:rsidP="0027653D">
      <w:pPr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Courage to stand up for your beliefs and convictions.</w:t>
      </w:r>
    </w:p>
    <w:p w14:paraId="4FB8E595" w14:textId="043D98A4" w:rsidR="0027653D" w:rsidRDefault="0027653D" w:rsidP="0027653D">
      <w:pPr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Interpersonal effectiveness to communicate the facts, positive or negative, externally to clients and internally to executives.</w:t>
      </w:r>
    </w:p>
    <w:p w14:paraId="034C5F59" w14:textId="77777777" w:rsidR="0027653D" w:rsidRPr="00402E26" w:rsidRDefault="0027653D" w:rsidP="0027653D">
      <w:pPr>
        <w:numPr>
          <w:ilvl w:val="0"/>
          <w:numId w:val="4"/>
        </w:numPr>
        <w:rPr>
          <w:rFonts w:ascii="Verdana" w:hAnsi="Verdana"/>
        </w:rPr>
      </w:pPr>
      <w:r w:rsidRPr="00402E26">
        <w:rPr>
          <w:rFonts w:ascii="Verdana" w:hAnsi="Verdana"/>
        </w:rPr>
        <w:t>Experience working with external clients, preferably in a consulting environment.  Must demonstrate the soft skills necessary to manage external client relationships.</w:t>
      </w:r>
    </w:p>
    <w:p w14:paraId="23F2811F" w14:textId="77777777" w:rsidR="0027653D" w:rsidRPr="00402E26" w:rsidRDefault="0027653D" w:rsidP="0027653D">
      <w:pPr>
        <w:numPr>
          <w:ilvl w:val="0"/>
          <w:numId w:val="4"/>
        </w:numPr>
        <w:rPr>
          <w:rFonts w:ascii="Verdana" w:hAnsi="Verdana"/>
        </w:rPr>
      </w:pPr>
      <w:r w:rsidRPr="00402E26">
        <w:rPr>
          <w:rFonts w:ascii="Verdana" w:hAnsi="Verdana"/>
        </w:rPr>
        <w:t>Technical analytical skills are required.</w:t>
      </w:r>
    </w:p>
    <w:p w14:paraId="2950470D" w14:textId="77777777" w:rsidR="0027653D" w:rsidRPr="00402E26" w:rsidRDefault="0027653D" w:rsidP="0027653D">
      <w:pPr>
        <w:numPr>
          <w:ilvl w:val="0"/>
          <w:numId w:val="4"/>
        </w:numPr>
        <w:rPr>
          <w:rFonts w:ascii="Verdana" w:hAnsi="Verdana"/>
        </w:rPr>
      </w:pPr>
      <w:r w:rsidRPr="00402E26">
        <w:rPr>
          <w:rFonts w:ascii="Verdana" w:hAnsi="Verdana"/>
        </w:rPr>
        <w:t>Experience with time budgeting, forecasting, resource utilization.</w:t>
      </w:r>
    </w:p>
    <w:p w14:paraId="07C27E77" w14:textId="77777777" w:rsidR="0027653D" w:rsidRPr="00402E26" w:rsidRDefault="0027653D" w:rsidP="0027653D">
      <w:pPr>
        <w:numPr>
          <w:ilvl w:val="0"/>
          <w:numId w:val="4"/>
        </w:numPr>
        <w:rPr>
          <w:rFonts w:ascii="Verdana" w:hAnsi="Verdana"/>
        </w:rPr>
      </w:pPr>
      <w:r w:rsidRPr="00402E26">
        <w:rPr>
          <w:rFonts w:ascii="Verdana" w:hAnsi="Verdana"/>
        </w:rPr>
        <w:t>Experience with process development</w:t>
      </w:r>
      <w:r>
        <w:rPr>
          <w:rFonts w:ascii="Verdana" w:hAnsi="Verdana"/>
        </w:rPr>
        <w:t>, improvement</w:t>
      </w:r>
      <w:r w:rsidRPr="00402E26">
        <w:rPr>
          <w:rFonts w:ascii="Verdana" w:hAnsi="Verdana"/>
        </w:rPr>
        <w:t xml:space="preserve"> and analysis.</w:t>
      </w:r>
    </w:p>
    <w:p w14:paraId="4B7A4C4F" w14:textId="77777777" w:rsidR="0027653D" w:rsidRPr="00402E26" w:rsidRDefault="0027653D" w:rsidP="0027653D">
      <w:pPr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Ability to s</w:t>
      </w:r>
      <w:r w:rsidRPr="00402E26">
        <w:rPr>
          <w:rFonts w:ascii="Verdana" w:hAnsi="Verdana"/>
        </w:rPr>
        <w:t>et and maintain standards of professionalism and teamwork.</w:t>
      </w:r>
    </w:p>
    <w:p w14:paraId="2DCE4B91" w14:textId="77777777" w:rsidR="0027653D" w:rsidRDefault="0027653D" w:rsidP="0027653D">
      <w:pPr>
        <w:numPr>
          <w:ilvl w:val="0"/>
          <w:numId w:val="4"/>
        </w:numPr>
        <w:rPr>
          <w:rFonts w:ascii="Verdana" w:hAnsi="Verdana"/>
        </w:rPr>
      </w:pPr>
      <w:r w:rsidRPr="00402E26">
        <w:rPr>
          <w:rFonts w:ascii="Verdana" w:hAnsi="Verdana"/>
        </w:rPr>
        <w:t xml:space="preserve">Strong PC literacy.  </w:t>
      </w:r>
    </w:p>
    <w:p w14:paraId="7BEBD00A" w14:textId="20990622" w:rsidR="00AA1742" w:rsidRDefault="00AA1742" w:rsidP="004321F9">
      <w:pPr>
        <w:rPr>
          <w:rFonts w:ascii="Verdana" w:hAnsi="Verdana"/>
        </w:rPr>
      </w:pPr>
    </w:p>
    <w:p w14:paraId="36F179FD" w14:textId="77777777" w:rsidR="007362C6" w:rsidRDefault="007362C6" w:rsidP="007362C6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PREFERRED EDUCATION/EXPERIENCE</w:t>
      </w:r>
    </w:p>
    <w:p w14:paraId="0AE8CBB8" w14:textId="480B7096" w:rsidR="00AA1742" w:rsidRPr="0027653D" w:rsidRDefault="0027653D" w:rsidP="0027653D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402E26">
        <w:rPr>
          <w:rFonts w:ascii="Verdana" w:hAnsi="Verdana"/>
        </w:rPr>
        <w:t>Advanced degree preferred.</w:t>
      </w:r>
    </w:p>
    <w:p w14:paraId="5934B065" w14:textId="77777777" w:rsidR="00AA1742" w:rsidRDefault="00AA1742" w:rsidP="004321F9">
      <w:pPr>
        <w:rPr>
          <w:rFonts w:ascii="Verdana" w:hAnsi="Verdana"/>
        </w:rPr>
      </w:pPr>
    </w:p>
    <w:p w14:paraId="48F1866C" w14:textId="77777777" w:rsidR="007362C6" w:rsidRDefault="007362C6" w:rsidP="007362C6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ADDITIONAL QUALIFICATIONS</w:t>
      </w:r>
    </w:p>
    <w:p w14:paraId="1FBB8DDE" w14:textId="77777777" w:rsidR="00AA1742" w:rsidRPr="00AA687A" w:rsidRDefault="00AA1742" w:rsidP="00AA1742">
      <w:pPr>
        <w:numPr>
          <w:ilvl w:val="0"/>
          <w:numId w:val="1"/>
        </w:numPr>
        <w:rPr>
          <w:rFonts w:ascii="Verdana" w:hAnsi="Verdana"/>
        </w:rPr>
      </w:pPr>
      <w:r w:rsidRPr="00AA687A">
        <w:rPr>
          <w:rFonts w:ascii="Verdana" w:hAnsi="Verdana"/>
        </w:rPr>
        <w:t>Proven analytical thin</w:t>
      </w:r>
      <w:r>
        <w:rPr>
          <w:rFonts w:ascii="Verdana" w:hAnsi="Verdana"/>
        </w:rPr>
        <w:t>king and problem-solving skills</w:t>
      </w:r>
    </w:p>
    <w:p w14:paraId="793E4CC5" w14:textId="77777777" w:rsidR="00AA1742" w:rsidRPr="00016024" w:rsidRDefault="00AA1742" w:rsidP="00AA1742">
      <w:pPr>
        <w:numPr>
          <w:ilvl w:val="0"/>
          <w:numId w:val="1"/>
        </w:numPr>
        <w:rPr>
          <w:rFonts w:ascii="Verdana" w:hAnsi="Verdana"/>
        </w:rPr>
      </w:pPr>
      <w:r w:rsidRPr="00016024">
        <w:rPr>
          <w:rFonts w:ascii="Verdana" w:hAnsi="Verdana"/>
        </w:rPr>
        <w:t>Must exhibit strong written, verbal and listening communication skills</w:t>
      </w:r>
    </w:p>
    <w:p w14:paraId="66141A93" w14:textId="77777777" w:rsidR="00AA1742" w:rsidRPr="00AA687A" w:rsidRDefault="00AA1742" w:rsidP="00AA1742">
      <w:pPr>
        <w:numPr>
          <w:ilvl w:val="0"/>
          <w:numId w:val="1"/>
        </w:numPr>
        <w:rPr>
          <w:rFonts w:ascii="Verdana" w:hAnsi="Verdana"/>
        </w:rPr>
      </w:pPr>
      <w:r w:rsidRPr="00AA687A">
        <w:rPr>
          <w:rFonts w:ascii="Verdana" w:hAnsi="Verdana"/>
        </w:rPr>
        <w:t>Ability and desire to thrive in a team-o</w:t>
      </w:r>
      <w:r>
        <w:rPr>
          <w:rFonts w:ascii="Verdana" w:hAnsi="Verdana"/>
        </w:rPr>
        <w:t>riented, fast-paced environment</w:t>
      </w:r>
    </w:p>
    <w:p w14:paraId="3E5FD09E" w14:textId="77777777" w:rsidR="00AA1742" w:rsidRDefault="00AA1742" w:rsidP="004321F9">
      <w:pPr>
        <w:rPr>
          <w:rFonts w:ascii="Verdana" w:hAnsi="Verdana"/>
        </w:rPr>
      </w:pPr>
    </w:p>
    <w:p w14:paraId="0E4AC9B6" w14:textId="77777777" w:rsidR="009D1DD6" w:rsidRPr="00AA1742" w:rsidRDefault="009D1DD6" w:rsidP="009D1DD6">
      <w:pPr>
        <w:rPr>
          <w:rFonts w:ascii="Verdana" w:hAnsi="Verdana"/>
          <w:b/>
          <w:u w:val="single"/>
        </w:rPr>
      </w:pPr>
      <w:r w:rsidRPr="00AA1742">
        <w:rPr>
          <w:rFonts w:ascii="Verdana" w:hAnsi="Verdana"/>
          <w:b/>
          <w:u w:val="single"/>
        </w:rPr>
        <w:t>AAP/EEO S</w:t>
      </w:r>
      <w:r>
        <w:rPr>
          <w:rFonts w:ascii="Verdana" w:hAnsi="Verdana"/>
          <w:b/>
          <w:u w:val="single"/>
        </w:rPr>
        <w:t>TATEMENT</w:t>
      </w:r>
    </w:p>
    <w:p w14:paraId="6628F60D" w14:textId="77777777" w:rsidR="009D1DD6" w:rsidRDefault="009D1DD6" w:rsidP="009D1DD6">
      <w:pPr>
        <w:rPr>
          <w:rFonts w:ascii="Verdana" w:hAnsi="Verdana"/>
        </w:rPr>
      </w:pPr>
      <w:r>
        <w:rPr>
          <w:rFonts w:ascii="Verdana" w:hAnsi="Verdana"/>
        </w:rPr>
        <w:t xml:space="preserve">DataServ is an Equal Opportunity Employer/Vet/Disabled.  </w:t>
      </w:r>
    </w:p>
    <w:p w14:paraId="7A70A0A5" w14:textId="7CF9F00D" w:rsidR="00AA1742" w:rsidRDefault="00AA1742" w:rsidP="004321F9">
      <w:pPr>
        <w:rPr>
          <w:rFonts w:ascii="Verdana" w:hAnsi="Verdana"/>
        </w:rPr>
      </w:pPr>
    </w:p>
    <w:p w14:paraId="3E234C39" w14:textId="77777777" w:rsidR="00AA1742" w:rsidRDefault="00AA1742" w:rsidP="004321F9">
      <w:pPr>
        <w:rPr>
          <w:rFonts w:ascii="Verdana" w:hAnsi="Verdana"/>
        </w:rPr>
      </w:pPr>
    </w:p>
    <w:p w14:paraId="15869A6B" w14:textId="77777777" w:rsidR="00AA1742" w:rsidRDefault="00AA1742" w:rsidP="004321F9">
      <w:pPr>
        <w:rPr>
          <w:rFonts w:ascii="Verdana" w:hAnsi="Verdana"/>
        </w:rPr>
      </w:pPr>
    </w:p>
    <w:p w14:paraId="5B14C314" w14:textId="0081A836" w:rsidR="004321F9" w:rsidRDefault="004321F9" w:rsidP="004321F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 have received a copy of this job description and reviewed the responsibilities of this position.  I understand that if I have any questions about the duties or responsibilities of this position, I will speak to my </w:t>
      </w:r>
      <w:r w:rsidR="00AA1742">
        <w:rPr>
          <w:rFonts w:ascii="Verdana" w:hAnsi="Verdana"/>
          <w:sz w:val="22"/>
          <w:szCs w:val="22"/>
        </w:rPr>
        <w:t>M</w:t>
      </w:r>
      <w:r>
        <w:rPr>
          <w:rFonts w:ascii="Verdana" w:hAnsi="Verdana"/>
          <w:sz w:val="22"/>
          <w:szCs w:val="22"/>
        </w:rPr>
        <w:t xml:space="preserve">anager or </w:t>
      </w:r>
      <w:r w:rsidR="00AA1742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>upervisor.</w:t>
      </w:r>
      <w:r w:rsidR="00AA1742">
        <w:rPr>
          <w:rFonts w:ascii="Verdana" w:hAnsi="Verdana"/>
          <w:sz w:val="22"/>
          <w:szCs w:val="22"/>
        </w:rPr>
        <w:t xml:space="preserve"> Signing below constitutes my understanding of the requirements, essential functions and duties of the position.</w:t>
      </w:r>
    </w:p>
    <w:p w14:paraId="468CC409" w14:textId="77777777" w:rsidR="004321F9" w:rsidRDefault="004321F9" w:rsidP="004321F9">
      <w:pPr>
        <w:rPr>
          <w:rFonts w:ascii="Verdana" w:hAnsi="Verdana"/>
          <w:sz w:val="22"/>
          <w:szCs w:val="22"/>
        </w:rPr>
      </w:pPr>
    </w:p>
    <w:p w14:paraId="21496B15" w14:textId="77777777" w:rsidR="004321F9" w:rsidRDefault="004321F9" w:rsidP="004321F9">
      <w:pPr>
        <w:rPr>
          <w:rFonts w:ascii="Verdana" w:hAnsi="Verdana"/>
          <w:sz w:val="22"/>
          <w:szCs w:val="22"/>
        </w:rPr>
      </w:pPr>
    </w:p>
    <w:p w14:paraId="189DC7FE" w14:textId="77777777" w:rsidR="004321F9" w:rsidRDefault="004321F9" w:rsidP="004321F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_________</w:t>
      </w:r>
    </w:p>
    <w:p w14:paraId="780E1A0F" w14:textId="77777777" w:rsidR="004321F9" w:rsidRPr="00342D2F" w:rsidRDefault="004321F9" w:rsidP="004321F9">
      <w:pPr>
        <w:rPr>
          <w:rFonts w:ascii="Verdana" w:hAnsi="Verdana"/>
        </w:rPr>
      </w:pPr>
      <w:r>
        <w:rPr>
          <w:rFonts w:ascii="Verdana" w:hAnsi="Verdana"/>
          <w:sz w:val="22"/>
          <w:szCs w:val="22"/>
        </w:rPr>
        <w:t>Employee Signature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Date</w:t>
      </w:r>
    </w:p>
    <w:p w14:paraId="500AB9E5" w14:textId="77777777" w:rsidR="004321F9" w:rsidRDefault="004321F9" w:rsidP="004321F9">
      <w:pPr>
        <w:rPr>
          <w:rFonts w:ascii="Verdana" w:hAnsi="Verdana"/>
        </w:rPr>
      </w:pPr>
    </w:p>
    <w:p w14:paraId="2ABD7154" w14:textId="14F26A1B" w:rsidR="0085644B" w:rsidRDefault="0085644B" w:rsidP="004321F9">
      <w:pPr>
        <w:rPr>
          <w:rFonts w:ascii="Verdana" w:hAnsi="Verdana"/>
        </w:rPr>
      </w:pPr>
    </w:p>
    <w:p w14:paraId="7C698ADA" w14:textId="77777777" w:rsidR="0085644B" w:rsidRPr="00F1636E" w:rsidRDefault="0085644B" w:rsidP="0085644B">
      <w:pPr>
        <w:rPr>
          <w:rFonts w:ascii="Verdana" w:hAnsi="Verdana"/>
        </w:rPr>
      </w:pPr>
    </w:p>
    <w:p w14:paraId="7800CDEC" w14:textId="77777777" w:rsidR="0085644B" w:rsidRPr="001045F0" w:rsidRDefault="0085644B" w:rsidP="0085644B">
      <w:pPr>
        <w:rPr>
          <w:rFonts w:ascii="Verdana" w:hAnsi="Verdana"/>
          <w:sz w:val="18"/>
          <w:szCs w:val="18"/>
        </w:rPr>
      </w:pPr>
      <w:r w:rsidRPr="001045F0">
        <w:rPr>
          <w:rFonts w:ascii="Verdana" w:hAnsi="Verdana" w:cs="Arial"/>
          <w:b/>
          <w:sz w:val="18"/>
          <w:szCs w:val="18"/>
        </w:rPr>
        <w:t>Please Note:</w:t>
      </w:r>
      <w:r w:rsidRPr="001045F0">
        <w:rPr>
          <w:rFonts w:ascii="Verdana" w:hAnsi="Verdana" w:cs="Arial"/>
          <w:sz w:val="18"/>
          <w:szCs w:val="18"/>
        </w:rPr>
        <w:t xml:space="preserve">  This job description is not designed to cover or contain a comprehensive listing of activities, duties or responsibilities that are required of the employee for this job. Duties, responsibilities and activities may change at any time with or without notice.</w:t>
      </w:r>
    </w:p>
    <w:p w14:paraId="51E8C9E6" w14:textId="77777777" w:rsidR="0085644B" w:rsidRPr="00F1636E" w:rsidRDefault="0085644B" w:rsidP="0085644B">
      <w:pPr>
        <w:rPr>
          <w:rFonts w:ascii="Verdana" w:hAnsi="Verdana"/>
        </w:rPr>
      </w:pPr>
    </w:p>
    <w:p w14:paraId="39949A5B" w14:textId="77777777" w:rsidR="0085644B" w:rsidRPr="004321F9" w:rsidRDefault="0085644B" w:rsidP="004321F9">
      <w:pPr>
        <w:rPr>
          <w:rFonts w:ascii="Verdana" w:hAnsi="Verdana"/>
        </w:rPr>
      </w:pPr>
    </w:p>
    <w:sectPr w:rsidR="0085644B" w:rsidRPr="004321F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076E6" w14:textId="77777777" w:rsidR="007B34EB" w:rsidRDefault="007B34EB" w:rsidP="0009473D">
      <w:r>
        <w:separator/>
      </w:r>
    </w:p>
  </w:endnote>
  <w:endnote w:type="continuationSeparator" w:id="0">
    <w:p w14:paraId="4A4EAE29" w14:textId="77777777" w:rsidR="007B34EB" w:rsidRDefault="007B34EB" w:rsidP="0009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5D4AF" w14:textId="4780A99E" w:rsidR="00201A93" w:rsidRPr="00201A93" w:rsidRDefault="0027653D">
    <w:pPr>
      <w:pStyle w:val="Foo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Director, Client Success</w:t>
    </w:r>
    <w:r w:rsidR="00201A93" w:rsidRPr="00201A93">
      <w:rPr>
        <w:rFonts w:ascii="Verdana" w:hAnsi="Verdana"/>
        <w:sz w:val="18"/>
        <w:szCs w:val="18"/>
      </w:rPr>
      <w:ptab w:relativeTo="margin" w:alignment="center" w:leader="none"/>
    </w:r>
    <w:r w:rsidR="00201A93" w:rsidRPr="00201A93">
      <w:rPr>
        <w:rFonts w:ascii="Verdana" w:hAnsi="Verdana"/>
        <w:sz w:val="18"/>
        <w:szCs w:val="18"/>
      </w:rPr>
      <w:fldChar w:fldCharType="begin"/>
    </w:r>
    <w:r w:rsidR="00201A93" w:rsidRPr="00201A93">
      <w:rPr>
        <w:rFonts w:ascii="Verdana" w:hAnsi="Verdana"/>
        <w:sz w:val="18"/>
        <w:szCs w:val="18"/>
      </w:rPr>
      <w:instrText xml:space="preserve"> PAGE   \* MERGEFORMAT </w:instrText>
    </w:r>
    <w:r w:rsidR="00201A93" w:rsidRPr="00201A93">
      <w:rPr>
        <w:rFonts w:ascii="Verdana" w:hAnsi="Verdana"/>
        <w:sz w:val="18"/>
        <w:szCs w:val="18"/>
      </w:rPr>
      <w:fldChar w:fldCharType="separate"/>
    </w:r>
    <w:r w:rsidR="001D1073">
      <w:rPr>
        <w:rFonts w:ascii="Verdana" w:hAnsi="Verdana"/>
        <w:noProof/>
        <w:sz w:val="18"/>
        <w:szCs w:val="18"/>
      </w:rPr>
      <w:t>2</w:t>
    </w:r>
    <w:r w:rsidR="00201A93" w:rsidRPr="00201A93">
      <w:rPr>
        <w:rFonts w:ascii="Verdana" w:hAnsi="Verdana"/>
        <w:noProof/>
        <w:sz w:val="18"/>
        <w:szCs w:val="18"/>
      </w:rPr>
      <w:fldChar w:fldCharType="end"/>
    </w:r>
    <w:r w:rsidR="00201A93" w:rsidRPr="00201A93">
      <w:rPr>
        <w:rFonts w:ascii="Verdana" w:hAnsi="Verdana"/>
        <w:sz w:val="18"/>
        <w:szCs w:val="18"/>
      </w:rPr>
      <w:ptab w:relativeTo="margin" w:alignment="right" w:leader="none"/>
    </w:r>
    <w:r w:rsidR="00201A93">
      <w:rPr>
        <w:rFonts w:ascii="Verdana" w:hAnsi="Verdana"/>
        <w:sz w:val="18"/>
        <w:szCs w:val="18"/>
      </w:rPr>
      <w:t xml:space="preserve">Revised </w:t>
    </w:r>
    <w:r w:rsidR="00F22D61">
      <w:rPr>
        <w:rFonts w:ascii="Verdana" w:hAnsi="Verdana"/>
        <w:sz w:val="18"/>
        <w:szCs w:val="18"/>
      </w:rPr>
      <w:t>6/</w:t>
    </w:r>
    <w:r>
      <w:rPr>
        <w:rFonts w:ascii="Verdana" w:hAnsi="Verdana"/>
        <w:sz w:val="18"/>
        <w:szCs w:val="18"/>
      </w:rPr>
      <w:t>201</w:t>
    </w:r>
    <w:r w:rsidR="00F22D61">
      <w:rPr>
        <w:rFonts w:ascii="Verdana" w:hAnsi="Verdana"/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A9606" w14:textId="77777777" w:rsidR="007B34EB" w:rsidRDefault="007B34EB" w:rsidP="0009473D">
      <w:r>
        <w:separator/>
      </w:r>
    </w:p>
  </w:footnote>
  <w:footnote w:type="continuationSeparator" w:id="0">
    <w:p w14:paraId="5D9804DD" w14:textId="77777777" w:rsidR="007B34EB" w:rsidRDefault="007B34EB" w:rsidP="00094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2799F" w14:textId="0F17AB09" w:rsidR="004321F9" w:rsidRDefault="00E75860" w:rsidP="0009473D">
    <w:pPr>
      <w:pStyle w:val="Header"/>
      <w:tabs>
        <w:tab w:val="left" w:pos="585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F031BBE" wp14:editId="262D901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152650" cy="528320"/>
          <wp:effectExtent l="0" t="0" r="0" b="5080"/>
          <wp:wrapTight wrapText="bothSides">
            <wp:wrapPolygon edited="0">
              <wp:start x="0" y="0"/>
              <wp:lineTo x="0" y="21029"/>
              <wp:lineTo x="21409" y="21029"/>
              <wp:lineTo x="2140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 New Logo 0124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473D">
      <w:ptab w:relativeTo="margin" w:alignment="center" w:leader="none"/>
    </w:r>
    <w:r w:rsidR="0009473D">
      <w:tab/>
    </w:r>
    <w:r w:rsidR="0009473D">
      <w:tab/>
    </w:r>
  </w:p>
  <w:p w14:paraId="0B821CB2" w14:textId="29E58567" w:rsidR="0027653D" w:rsidRPr="00223117" w:rsidRDefault="004321F9" w:rsidP="0027653D">
    <w:pPr>
      <w:tabs>
        <w:tab w:val="left" w:pos="4500"/>
      </w:tabs>
      <w:rPr>
        <w:rFonts w:ascii="Verdana" w:hAnsi="Verdana"/>
        <w:b/>
        <w:sz w:val="22"/>
        <w:szCs w:val="22"/>
      </w:rPr>
    </w:pPr>
    <w:r>
      <w:tab/>
    </w:r>
    <w:r>
      <w:tab/>
    </w:r>
    <w:r w:rsidR="00F22D61">
      <w:rPr>
        <w:rFonts w:ascii="Verdana" w:hAnsi="Verdana"/>
        <w:b/>
        <w:sz w:val="22"/>
        <w:szCs w:val="22"/>
      </w:rPr>
      <w:t>Director, C</w:t>
    </w:r>
    <w:r w:rsidR="0027653D">
      <w:rPr>
        <w:rFonts w:ascii="Verdana" w:hAnsi="Verdana"/>
        <w:b/>
        <w:sz w:val="22"/>
        <w:szCs w:val="22"/>
      </w:rPr>
      <w:t>lient Success</w:t>
    </w:r>
  </w:p>
  <w:p w14:paraId="1993816D" w14:textId="4AD9053E" w:rsidR="0027653D" w:rsidRPr="00223117" w:rsidRDefault="0027653D" w:rsidP="0027653D">
    <w:pPr>
      <w:tabs>
        <w:tab w:val="left" w:pos="4500"/>
      </w:tabs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ab/>
    </w:r>
    <w:r>
      <w:rPr>
        <w:rFonts w:ascii="Verdana" w:hAnsi="Verdana"/>
        <w:b/>
        <w:sz w:val="22"/>
        <w:szCs w:val="22"/>
      </w:rPr>
      <w:tab/>
      <w:t>Client Success</w:t>
    </w:r>
  </w:p>
  <w:p w14:paraId="6B7CC4C9" w14:textId="1EF72CE5" w:rsidR="00C605E0" w:rsidRPr="004321F9" w:rsidRDefault="00C605E0" w:rsidP="0027653D">
    <w:pPr>
      <w:pStyle w:val="Header"/>
      <w:tabs>
        <w:tab w:val="left" w:pos="5850"/>
      </w:tabs>
      <w:rPr>
        <w:rFonts w:ascii="Verdana" w:hAnsi="Verdana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27A0"/>
    <w:multiLevelType w:val="hybridMultilevel"/>
    <w:tmpl w:val="B9768FCC"/>
    <w:lvl w:ilvl="0" w:tplc="1D2A3E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466344"/>
    <w:multiLevelType w:val="hybridMultilevel"/>
    <w:tmpl w:val="E45A1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23242"/>
    <w:multiLevelType w:val="hybridMultilevel"/>
    <w:tmpl w:val="707248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A6789C"/>
    <w:multiLevelType w:val="hybridMultilevel"/>
    <w:tmpl w:val="CF6CD700"/>
    <w:lvl w:ilvl="0" w:tplc="1D2A3E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A02828"/>
    <w:multiLevelType w:val="hybridMultilevel"/>
    <w:tmpl w:val="7D98A9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73D"/>
    <w:rsid w:val="0009473D"/>
    <w:rsid w:val="001045F0"/>
    <w:rsid w:val="001D1073"/>
    <w:rsid w:val="00201A93"/>
    <w:rsid w:val="0026494C"/>
    <w:rsid w:val="0027653D"/>
    <w:rsid w:val="004321F9"/>
    <w:rsid w:val="004A7CBB"/>
    <w:rsid w:val="00535322"/>
    <w:rsid w:val="00591701"/>
    <w:rsid w:val="0060296A"/>
    <w:rsid w:val="007362C6"/>
    <w:rsid w:val="007B34EB"/>
    <w:rsid w:val="0085644B"/>
    <w:rsid w:val="009838C6"/>
    <w:rsid w:val="009D1DD6"/>
    <w:rsid w:val="00A50509"/>
    <w:rsid w:val="00AA1742"/>
    <w:rsid w:val="00C605E0"/>
    <w:rsid w:val="00D3137C"/>
    <w:rsid w:val="00D81293"/>
    <w:rsid w:val="00E37451"/>
    <w:rsid w:val="00E45A9C"/>
    <w:rsid w:val="00E75860"/>
    <w:rsid w:val="00EC50FD"/>
    <w:rsid w:val="00F13E5D"/>
    <w:rsid w:val="00F2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44EF59F"/>
  <w15:chartTrackingRefBased/>
  <w15:docId w15:val="{AC65C546-E748-4D1C-9D25-34AEBD98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2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7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73D"/>
  </w:style>
  <w:style w:type="paragraph" w:styleId="Footer">
    <w:name w:val="footer"/>
    <w:basedOn w:val="Normal"/>
    <w:link w:val="FooterChar"/>
    <w:uiPriority w:val="99"/>
    <w:unhideWhenUsed/>
    <w:rsid w:val="000947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73D"/>
  </w:style>
  <w:style w:type="paragraph" w:styleId="BodyText">
    <w:name w:val="Body Text"/>
    <w:basedOn w:val="Normal"/>
    <w:link w:val="BodyTextChar"/>
    <w:rsid w:val="004321F9"/>
    <w:rPr>
      <w:i/>
      <w:sz w:val="24"/>
    </w:rPr>
  </w:style>
  <w:style w:type="character" w:customStyle="1" w:styleId="BodyTextChar">
    <w:name w:val="Body Text Char"/>
    <w:basedOn w:val="DefaultParagraphFont"/>
    <w:link w:val="BodyText"/>
    <w:rsid w:val="004321F9"/>
    <w:rPr>
      <w:rFonts w:ascii="Times New Roman" w:eastAsia="Times New Roman" w:hAnsi="Times New Roman" w:cs="Times New Roman"/>
      <w:i/>
      <w:sz w:val="24"/>
      <w:szCs w:val="20"/>
    </w:rPr>
  </w:style>
  <w:style w:type="paragraph" w:styleId="NormalWeb">
    <w:name w:val="Normal (Web)"/>
    <w:basedOn w:val="Normal"/>
    <w:rsid w:val="004321F9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qFormat/>
    <w:rsid w:val="004321F9"/>
    <w:rPr>
      <w:b/>
      <w:bCs/>
    </w:rPr>
  </w:style>
  <w:style w:type="paragraph" w:styleId="ListParagraph">
    <w:name w:val="List Paragraph"/>
    <w:basedOn w:val="Normal"/>
    <w:uiPriority w:val="34"/>
    <w:qFormat/>
    <w:rsid w:val="00276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3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626BB7953784AAC94B3042CC6A7A7" ma:contentTypeVersion="13" ma:contentTypeDescription="Create a new document." ma:contentTypeScope="" ma:versionID="ad1460574f9581e2851ed1241e215c46">
  <xsd:schema xmlns:xsd="http://www.w3.org/2001/XMLSchema" xmlns:xs="http://www.w3.org/2001/XMLSchema" xmlns:p="http://schemas.microsoft.com/office/2006/metadata/properties" xmlns:ns2="715f16f4-22c5-47f4-a09f-41d7c937f527" xmlns:ns3="27424961-deef-4ebb-96b7-20417546ea05" targetNamespace="http://schemas.microsoft.com/office/2006/metadata/properties" ma:root="true" ma:fieldsID="ee787a838d5a7645da69c74bb30c51ab" ns2:_="" ns3:_="">
    <xsd:import namespace="715f16f4-22c5-47f4-a09f-41d7c937f527"/>
    <xsd:import namespace="27424961-deef-4ebb-96b7-20417546ea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f16f4-22c5-47f4-a09f-41d7c937f5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24961-deef-4ebb-96b7-20417546e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Sign-off status" ma:internalName="_x0024_Resources_x003a_core_x002c_Signoff_Status_x003b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7424961-deef-4ebb-96b7-20417546ea05" xsi:nil="true"/>
  </documentManagement>
</p:properties>
</file>

<file path=customXml/itemProps1.xml><?xml version="1.0" encoding="utf-8"?>
<ds:datastoreItem xmlns:ds="http://schemas.openxmlformats.org/officeDocument/2006/customXml" ds:itemID="{0FDC69CC-8172-4040-92CA-0A26728994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FA2666-6D7B-4274-BE11-83FFC194D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f16f4-22c5-47f4-a09f-41d7c937f527"/>
    <ds:schemaRef ds:uri="27424961-deef-4ebb-96b7-20417546e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C11501-A207-47D6-AA32-0461606C4E7A}">
  <ds:schemaRefs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715f16f4-22c5-47f4-a09f-41d7c937f527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27424961-deef-4ebb-96b7-20417546ea0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Tarrant</dc:creator>
  <cp:keywords/>
  <dc:description/>
  <cp:lastModifiedBy>Paula Tarrant</cp:lastModifiedBy>
  <cp:revision>6</cp:revision>
  <dcterms:created xsi:type="dcterms:W3CDTF">2018-09-17T17:02:00Z</dcterms:created>
  <dcterms:modified xsi:type="dcterms:W3CDTF">2019-06-18T16:00:00Z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0x010100A14626BB7953784AAC94B3042CC6A7A7</vt:lpwstr>
  </property>
</Properties>
</file>